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B55" w:rsidRDefault="00106B55" w:rsidP="00106B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106B55" w:rsidRDefault="00106B55" w:rsidP="00106B5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Городском экологическом конкурсе «Эко-Превращение»</w:t>
      </w:r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для воспитанников</w:t>
      </w:r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5-7</w:t>
      </w:r>
      <w:r>
        <w:rPr>
          <w:rFonts w:ascii="Times New Roman" w:hAnsi="Times New Roman" w:cs="Times New Roman"/>
          <w:bCs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лет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муниципальных дошкольных образоват</w:t>
      </w:r>
      <w:r>
        <w:rPr>
          <w:rFonts w:ascii="Times New Roman" w:hAnsi="Times New Roman" w:cs="Times New Roman"/>
          <w:bCs/>
          <w:sz w:val="28"/>
          <w:szCs w:val="28"/>
        </w:rPr>
        <w:t>ельных организаций города Екатеринбурга</w:t>
      </w:r>
    </w:p>
    <w:p w:rsidR="00106B55" w:rsidRDefault="00106B55" w:rsidP="00106B55">
      <w:pPr>
        <w:tabs>
          <w:tab w:val="left" w:pos="108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:rsidR="00106B55" w:rsidRDefault="00106B55" w:rsidP="00106B55">
      <w:pPr>
        <w:tabs>
          <w:tab w:val="left" w:pos="108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:rsidR="00106B55" w:rsidRDefault="00106B55" w:rsidP="00106B55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организации и проведения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Городского экологического конкурса «Эко-Превращение» для воспитанников 5-7 лет муниципальных дошкольных образовательных организаций города Екатеринбурга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>
        <w:rPr>
          <w:iCs/>
          <w:sz w:val="28"/>
          <w:szCs w:val="28"/>
        </w:rPr>
        <w:t>Мероприятие</w:t>
      </w:r>
      <w:r>
        <w:rPr>
          <w:sz w:val="28"/>
          <w:szCs w:val="28"/>
        </w:rPr>
        <w:t xml:space="preserve">) </w:t>
      </w:r>
      <w:r>
        <w:rPr>
          <w:bCs/>
          <w:sz w:val="28"/>
          <w:szCs w:val="28"/>
        </w:rPr>
        <w:t>в 2021/2022 учебном году.</w:t>
      </w:r>
    </w:p>
    <w:p w:rsidR="00106B55" w:rsidRDefault="00106B55" w:rsidP="00106B55">
      <w:pPr>
        <w:pStyle w:val="a4"/>
        <w:numPr>
          <w:ilvl w:val="0"/>
          <w:numId w:val="1"/>
        </w:numPr>
        <w:shd w:val="clear" w:color="auto" w:fill="FFFFFF"/>
        <w:tabs>
          <w:tab w:val="left" w:pos="-284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 и проведение Мероприятия регламенти</w:t>
      </w:r>
      <w:r>
        <w:rPr>
          <w:sz w:val="28"/>
          <w:szCs w:val="28"/>
        </w:rPr>
        <w:softHyphen/>
        <w:t xml:space="preserve">руются Федеральным Законом Российской Федерации </w:t>
      </w:r>
      <w:r>
        <w:rPr>
          <w:bCs/>
          <w:sz w:val="28"/>
          <w:szCs w:val="28"/>
        </w:rPr>
        <w:t>от 29.12.2012 № 273-ФЗ «Об образовании в Российской Федерации»</w:t>
      </w:r>
      <w:r>
        <w:rPr>
          <w:sz w:val="28"/>
          <w:szCs w:val="28"/>
        </w:rPr>
        <w:t xml:space="preserve">, Указом Президента РФ </w:t>
      </w:r>
      <w:r>
        <w:rPr>
          <w:bCs/>
          <w:sz w:val="28"/>
          <w:szCs w:val="28"/>
        </w:rPr>
        <w:t>от 21.07.2020 № 474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национальных целях развития РФ на период до 2030 года», </w:t>
      </w:r>
      <w:r>
        <w:rPr>
          <w:sz w:val="28"/>
          <w:szCs w:val="28"/>
        </w:rPr>
        <w:t>Постановлением Правительства Российской Федерации от 17.11.2015 № 1239 «Об утверждении Правил выявления детей, проявивших выдающиеся способности, сопровождения и мониторинга их дальнейшего развития», подпрограммой «Развитие системы образования в муниципальном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образовании «город Екатеринбург» в условиях введения федеральных государственных образовательных стандартов» на 2017 – 2022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2022 годы, утвержденной Постановлением Администрации города Екатеринбурга от 31.10.2016 № 2166, нормативными актами Департамента образования Администрации города Екатеринбурга, 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 технологии», муниципальных</w:t>
      </w:r>
      <w:proofErr w:type="gram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образовательных организаций, Положением о порядке организации городских мероприятий на базе муниципальных образовательных организаций в 2021/2022 учебном году.</w:t>
      </w:r>
    </w:p>
    <w:p w:rsidR="00106B55" w:rsidRDefault="00106B55" w:rsidP="00106B55">
      <w:pPr>
        <w:pStyle w:val="a4"/>
        <w:numPr>
          <w:ilvl w:val="0"/>
          <w:numId w:val="1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106B55" w:rsidRDefault="00106B55" w:rsidP="00106B55">
      <w:pPr>
        <w:pStyle w:val="a4"/>
        <w:numPr>
          <w:ilvl w:val="0"/>
          <w:numId w:val="1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Координатором Мероприятия является МАУ ДО </w:t>
      </w:r>
      <w:proofErr w:type="spellStart"/>
      <w:r>
        <w:rPr>
          <w:sz w:val="28"/>
          <w:szCs w:val="28"/>
        </w:rPr>
        <w:t>ГДТДиМ</w:t>
      </w:r>
      <w:proofErr w:type="spellEnd"/>
      <w:r>
        <w:rPr>
          <w:sz w:val="28"/>
          <w:szCs w:val="28"/>
        </w:rPr>
        <w:t xml:space="preserve"> «Одаренность и технологии» (далее – Координатор).</w:t>
      </w:r>
    </w:p>
    <w:p w:rsidR="00106B55" w:rsidRDefault="00106B55" w:rsidP="00106B55">
      <w:pPr>
        <w:pStyle w:val="a4"/>
        <w:numPr>
          <w:ilvl w:val="0"/>
          <w:numId w:val="1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Мероприятия является</w:t>
      </w:r>
      <w:r>
        <w:rPr>
          <w:color w:val="002060"/>
          <w:sz w:val="28"/>
          <w:szCs w:val="28"/>
        </w:rPr>
        <w:t xml:space="preserve"> </w:t>
      </w:r>
      <w:r>
        <w:rPr>
          <w:sz w:val="28"/>
          <w:szCs w:val="28"/>
        </w:rPr>
        <w:t>МБДОУ - детский сад № 193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(далее – Организатор).</w:t>
      </w:r>
    </w:p>
    <w:p w:rsidR="00106B55" w:rsidRDefault="00106B55" w:rsidP="00106B55">
      <w:pPr>
        <w:pStyle w:val="a4"/>
        <w:numPr>
          <w:ilvl w:val="0"/>
          <w:numId w:val="1"/>
        </w:numPr>
        <w:tabs>
          <w:tab w:val="left" w:pos="-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r>
        <w:rPr>
          <w:color w:val="0000FF"/>
          <w:sz w:val="28"/>
          <w:szCs w:val="28"/>
          <w:u w:val="single"/>
        </w:rPr>
        <w:t>ds193.caduk.ru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в специализированном разделе Мероприятия (далее – страница Мероприятия).</w:t>
      </w:r>
    </w:p>
    <w:p w:rsidR="00106B55" w:rsidRDefault="00106B55" w:rsidP="00106B5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6B55" w:rsidRDefault="00106B55" w:rsidP="00106B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Цели и задачи М</w:t>
      </w:r>
      <w:r>
        <w:rPr>
          <w:rFonts w:ascii="Times New Roman" w:hAnsi="Times New Roman" w:cs="Times New Roman"/>
          <w:bCs/>
          <w:iCs/>
          <w:sz w:val="28"/>
          <w:szCs w:val="28"/>
        </w:rPr>
        <w:t>ероприятия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Мероприятие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 целью развития в муниципальном образовании «город Екатеринбург» комплекса условий для выявления,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сопровождения и поддержки одаренных детей, реализации их личностного потенциала, социализации, профессионального самоопределения.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выявление и поддержка детей, одаренных в образовательных областях, соответствующих направленности Мероприятия;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организации и порядок проведения Мероприятия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Направленность Мероприятия: художественно-эстетическая.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Мероприятия: «Наряд из ненужных вещей».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>Сроки проведения Мероприятия.</w:t>
      </w: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в два этапа: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этап: 11.10-19.11.2021.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 этап: 01-03.12.2021.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электронной версии информационного совещания для педагогов на странице Мероприятия: 04.10.2021.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заявки на участие: 11-24.10.2021.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приема выполненных заданий: 25.10-14.11.2021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(работа жюри) отборочного этапа: 15-19.11.2021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(работа жюри) заключительного этапа: 08-10.12.2021.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 08-10.12.2021.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участников, победителей и призеров: 08-10.12.2021.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Участники Мероприятия: воспитанники 5-7 лет муниципальных образовательных организаций, подведомственных Департаменту образования города Екатеринбурга.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 участников: 5-6 лет; 6-7 лет.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Форма участия: индивидуальная или командная.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  <w:t>Квоты участия от одной дошкольной образовательной организации: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 xml:space="preserve">количество проектов не ограничено.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может выполняться индивидуально или в команде (не более 5 воспитанников) одной возрастной группы) под руководством педагога-руководителя команды.</w:t>
      </w:r>
      <w:proofErr w:type="gramEnd"/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>Организация Мероприятия.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в два этапа: отборочный и заключительный.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Отборочный и заключительный этапы проводятся дистанционно.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  <w:t>Содержание этапов.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 сложность заданий соответствуют Федеральным государственным образовательным стандартам, классу обучения участников, целям и видам деятельности с одаренными детьми.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15.1. Отборочный этап.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Участникам отборочного этапа предлагается выполнить одно задание.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отборочного этапа представляет собой создание практико-ориентированного проекта по теме Мероприятия: «Наряд из ненужных вещей» и представление его в виде презентации, выполненной в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заданий по возрастным группам не предусмотрена.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коллективно всеми участниками команды под руководством педагога – руководителя команды.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участниками в соответствии с требованиями, установленными Организатором Мероприятия (Приложение № 1).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 направляется участниками на электронную почту Организатора 193-raduga@mail.ru.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выполненного задания осуществляется в соответствии с критериями, установленными Организатором и указанными в настоящем положении (п. 20).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участников, приглашенных на заключительный этап, размещается на странице Мероприятия не позднее 5 рабочих дней до начала заключительного этапа. Участники обязаны самостоятельно ознакомиться с размещенной информацией.</w:t>
      </w: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15.2. Заключительный этап.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 заключительного этапа размещается на странице Мероприятия не позднее 5 рабочих дней до начала его проведения.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заключительного этапа предлагается выполнить одно задание.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заключительного этапа представляет собой создание видеоролика с представлением наряда из бросового материала в творческой форме.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Дифференциация заданий по возрастным группам не предусмотрена.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индивидуально или коллективно всеми участниками команды.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выполняется участниками в соответствии с требованиями, установленными Организатором Мероприятия (Приложение № 2).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Выполненное задание направляется участниками на электронную почту Организатора 193-raduga@mail.ru в виде активной ссылки на просмотр видеоролика с указанием темы письма: «№ДОО_ ФИО руководителя».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выполненного задания осуществляется в соответствии с критериями, установленными Организатором и указанными в настоящем положении (п. 21).</w:t>
      </w:r>
    </w:p>
    <w:p w:rsidR="00106B55" w:rsidRDefault="00106B55" w:rsidP="00106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  <w:t>Условием участия в Мероприятии является подача заявок Организатору в установленные положением сроки (п. 11).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принимаются по ссылке, размещенной на странице Мероприятия в соответствии с Приложением № 3.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участников Мероприятия размещается на странице Мероприятия не 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Принимая участие в Мероприятии, участники, родители (законные представители) несовершеннолетних воспитанников соглашаются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диплома).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и порядок оценивания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ab/>
        <w:t>Критерии оценивания на отборочном этапе: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Соответствие требованиям к содержанию проекта (Приложение № 1).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Соответствие требованиям к оформлению презентации (Приложение № 1).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  <w:t>Критерии оценивания на заключительном этапе: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Соответствие требованиям к содержанию видеоролика (Приложение № 2).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 xml:space="preserve"> Соответствие требованиям к оформлению видеоролика (Приложение № 2).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и жюри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  <w:t>Оргкомитет является основным координирующим органом по подготовке и проведению Мероприятия.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  <w:t>В состав Оргкомитета входят специалисты Организатора.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>Оргкомитет: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разрабатывает и ведет необходимую документацию по организации и проведению Мероприятия;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 xml:space="preserve">формирует состав жюри с учетом отсутствия конфликта интересов;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оказывает организационную и методическую поддержку участников Мероприятия;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организует подведение итогов Мероприятия и награждение победителей и призеров;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предоставляет аналитические материалы по итогам Мероприятия Координатору.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ab/>
        <w:t xml:space="preserve">Жюри: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 xml:space="preserve">оценивает выполнение заданий в соответствии с настоящим положением;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>определяет участников следующего этапа, победителей и призеров Мероприятия;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Times New Roman" w:char="F02D"/>
      </w:r>
      <w:r>
        <w:rPr>
          <w:rFonts w:ascii="Times New Roman" w:hAnsi="Times New Roman" w:cs="Times New Roman"/>
          <w:sz w:val="28"/>
          <w:szCs w:val="28"/>
        </w:rPr>
        <w:tab/>
        <w:t xml:space="preserve"> ведет необходимую документацию по организации экспертной работы.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Мероприятия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ab/>
        <w:t>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ab/>
        <w:t>Победители и призеры определяются по общей сумме баллов отборочного и заключительного этапов Мероприятия.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ab/>
        <w:t>Победители и призеры Мероприятия в каждой возрастной группе определяются в день проведения заключительного этапа.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ab/>
        <w:t>Возможно присуждение отдельных номинаций по согласованному решению Оргкомитета и жюри.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ab/>
        <w:t>Победители и призеры Мероприятия награждаются дипломами Организатора, могут быть поощрены призами.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ab/>
        <w:t>Педагоги, подготовившие победителей и призеров Мероприятия, награждаются благодарственными письмами Организатора.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ab/>
        <w:t>Информация о победителях и призерах размещается на странице Мероприятия не позднее 2 рабочих дней после подведения итогов.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</w:t>
      </w:r>
      <w:r>
        <w:rPr>
          <w:rFonts w:ascii="Times New Roman" w:hAnsi="Times New Roman" w:cs="Times New Roman"/>
          <w:sz w:val="28"/>
          <w:szCs w:val="28"/>
        </w:rPr>
        <w:tab/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Мероприятия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2022 годы в соответствии с п. 40 «Положения о порядке организации городских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 на базе муниципальных образовательных организаций в 2021/2022 учебном году».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ab/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Организаторе</w:t>
      </w:r>
    </w:p>
    <w:p w:rsidR="00106B55" w:rsidRDefault="00106B55" w:rsidP="0010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ab/>
        <w:t>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</w:tblGrid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- детский сад № 193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ДОО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Испытателей, 25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проведения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Екатеринбург, ул. Испытателей, 25</w:t>
            </w:r>
          </w:p>
        </w:tc>
      </w:tr>
      <w:tr w:rsidR="00106B55" w:rsidTr="00106B55">
        <w:trPr>
          <w:trHeight w:val="1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ДОО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ds193.caduk.ru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заведующего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Георгиевна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Мероприятие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Макаренко Лариса Викторовна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252-62-39; 8(912)266-91-68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ДОО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mdou193@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eduekb</w:t>
              </w:r>
              <w:proofErr w:type="spellEnd"/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106B55" w:rsidTr="00106B5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193-raduga@mail.ru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06B55" w:rsidRDefault="00106B55" w:rsidP="00106B55"/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06B55" w:rsidRDefault="00106B55" w:rsidP="00106B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заданиям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отборочного этапа</w:t>
      </w:r>
    </w:p>
    <w:p w:rsidR="00106B55" w:rsidRDefault="00106B55" w:rsidP="00106B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6B55" w:rsidRDefault="00106B55" w:rsidP="00106B55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 проекта:</w:t>
      </w:r>
    </w:p>
    <w:p w:rsidR="00106B55" w:rsidRDefault="00106B55" w:rsidP="00106B55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Соответствие тематике мероприятия «Наряд из ненужных вещей».</w:t>
      </w:r>
    </w:p>
    <w:p w:rsidR="00106B55" w:rsidRDefault="00106B55" w:rsidP="00106B55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Актуальность, новизна, полнота раскрытия темы.</w:t>
      </w:r>
    </w:p>
    <w:p w:rsidR="00106B55" w:rsidRDefault="00106B55" w:rsidP="00106B55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педагогических технологий, методов и приемов работы.</w:t>
      </w:r>
    </w:p>
    <w:p w:rsidR="00106B55" w:rsidRDefault="00106B55" w:rsidP="00106B55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и образовательная направленность материала по теме.</w:t>
      </w:r>
    </w:p>
    <w:p w:rsidR="00106B55" w:rsidRDefault="00106B55" w:rsidP="00106B55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Структурированность (наличие необходимых элементов: цель, задачи, гипотеза, теоретическая и практическая часть, выводы, заключение).</w:t>
      </w:r>
      <w:proofErr w:type="gramEnd"/>
    </w:p>
    <w:p w:rsidR="00106B55" w:rsidRDefault="00106B55" w:rsidP="00106B55">
      <w:pPr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84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Соответствие теоретической и практической части рассматриваемой темы.</w:t>
      </w:r>
    </w:p>
    <w:p w:rsidR="00106B55" w:rsidRDefault="00106B55" w:rsidP="00106B55">
      <w:pPr>
        <w:pStyle w:val="a4"/>
        <w:numPr>
          <w:ilvl w:val="0"/>
          <w:numId w:val="2"/>
        </w:numPr>
        <w:tabs>
          <w:tab w:val="clear" w:pos="720"/>
          <w:tab w:val="num" w:pos="0"/>
          <w:tab w:val="left" w:pos="1134"/>
          <w:tab w:val="left" w:pos="1843"/>
          <w:tab w:val="left" w:pos="198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Оригинальность, нестандартность, творческий подход.</w:t>
      </w:r>
    </w:p>
    <w:p w:rsidR="00106B55" w:rsidRDefault="00106B55" w:rsidP="00106B55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оформлению презентации:  </w:t>
      </w:r>
    </w:p>
    <w:p w:rsidR="00106B55" w:rsidRDefault="00106B55" w:rsidP="00106B55">
      <w:pPr>
        <w:pStyle w:val="a4"/>
        <w:numPr>
          <w:ilvl w:val="0"/>
          <w:numId w:val="3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создается в программе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PowerPoint</w:t>
      </w:r>
      <w:proofErr w:type="spellEnd"/>
      <w:r>
        <w:rPr>
          <w:sz w:val="28"/>
          <w:szCs w:val="28"/>
        </w:rPr>
        <w:t>;</w:t>
      </w:r>
    </w:p>
    <w:p w:rsidR="00106B55" w:rsidRDefault="00106B55" w:rsidP="00106B55">
      <w:pPr>
        <w:pStyle w:val="a4"/>
        <w:numPr>
          <w:ilvl w:val="0"/>
          <w:numId w:val="3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слайдов - не более 15 слайдов;</w:t>
      </w:r>
    </w:p>
    <w:p w:rsidR="00106B55" w:rsidRDefault="00106B55" w:rsidP="00106B55">
      <w:pPr>
        <w:pStyle w:val="a4"/>
        <w:numPr>
          <w:ilvl w:val="0"/>
          <w:numId w:val="3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слайд - титульный, на котором размещается информация о дошкольной образовательной организации, название проекта, участники проекта, ФИО руководителя;</w:t>
      </w:r>
    </w:p>
    <w:p w:rsidR="00106B55" w:rsidRDefault="00106B55" w:rsidP="00106B55">
      <w:pPr>
        <w:pStyle w:val="a4"/>
        <w:numPr>
          <w:ilvl w:val="0"/>
          <w:numId w:val="3"/>
        </w:num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последующие слайды представляют собой этапы реализации проекта.</w:t>
      </w:r>
    </w:p>
    <w:p w:rsidR="00106B55" w:rsidRDefault="00106B55" w:rsidP="00106B55">
      <w:pPr>
        <w:pStyle w:val="a4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106B55" w:rsidRDefault="00106B55" w:rsidP="00106B55">
      <w:pPr>
        <w:tabs>
          <w:tab w:val="left" w:pos="1134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названию файлов:</w:t>
      </w:r>
    </w:p>
    <w:p w:rsidR="00106B55" w:rsidRDefault="00106B55" w:rsidP="00106B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файла: Название работы_№ ДОО_</w:t>
      </w:r>
    </w:p>
    <w:p w:rsidR="00106B55" w:rsidRDefault="00106B55" w:rsidP="00106B5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Эко_Превращение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_№ 111</w:t>
      </w:r>
    </w:p>
    <w:p w:rsidR="00106B55" w:rsidRDefault="00106B55" w:rsidP="00106B5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tabs>
          <w:tab w:val="left" w:pos="1134"/>
        </w:tabs>
        <w:jc w:val="both"/>
        <w:rPr>
          <w:i/>
          <w:sz w:val="28"/>
          <w:szCs w:val="28"/>
        </w:rPr>
      </w:pPr>
    </w:p>
    <w:p w:rsidR="00106B55" w:rsidRDefault="00106B55" w:rsidP="00106B5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06B55" w:rsidRDefault="00106B55" w:rsidP="00106B55">
      <w:pPr>
        <w:jc w:val="right"/>
        <w:rPr>
          <w:sz w:val="28"/>
          <w:szCs w:val="28"/>
        </w:rPr>
      </w:pPr>
    </w:p>
    <w:p w:rsidR="00106B55" w:rsidRDefault="00106B55" w:rsidP="00106B55">
      <w:pPr>
        <w:spacing w:after="0"/>
        <w:rPr>
          <w:sz w:val="28"/>
          <w:szCs w:val="28"/>
        </w:rPr>
        <w:sectPr w:rsidR="00106B55">
          <w:pgSz w:w="11906" w:h="16838"/>
          <w:pgMar w:top="1134" w:right="567" w:bottom="1134" w:left="1701" w:header="709" w:footer="709" w:gutter="0"/>
          <w:cols w:space="720"/>
        </w:sectPr>
      </w:pPr>
    </w:p>
    <w:p w:rsidR="00106B55" w:rsidRDefault="00106B55" w:rsidP="00106B5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106B55" w:rsidRDefault="00106B55" w:rsidP="00106B55">
      <w:pPr>
        <w:jc w:val="right"/>
        <w:rPr>
          <w:rFonts w:ascii="Times New Roman" w:hAnsi="Times New Roman" w:cs="Times New Roman"/>
        </w:rPr>
      </w:pPr>
    </w:p>
    <w:p w:rsidR="00106B55" w:rsidRDefault="00106B55" w:rsidP="00106B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заданиям заключительного этапа</w:t>
      </w:r>
    </w:p>
    <w:p w:rsidR="00106B55" w:rsidRDefault="00106B55" w:rsidP="00106B55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содержанию видеоролика:</w:t>
      </w:r>
    </w:p>
    <w:p w:rsidR="00106B55" w:rsidRDefault="00106B55" w:rsidP="00106B55">
      <w:pPr>
        <w:pStyle w:val="a4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готового продукта (наряда) в творческой форме;</w:t>
      </w:r>
    </w:p>
    <w:p w:rsidR="00106B55" w:rsidRDefault="00106B55" w:rsidP="00106B55">
      <w:pPr>
        <w:pStyle w:val="a4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актуальность, полнота раскрытия темы «Наряд из ненужных вещей»;</w:t>
      </w:r>
    </w:p>
    <w:p w:rsidR="00106B55" w:rsidRDefault="00106B55" w:rsidP="00106B55">
      <w:pPr>
        <w:pStyle w:val="a4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детской деятельности, в том числе речевой;</w:t>
      </w:r>
    </w:p>
    <w:p w:rsidR="00106B55" w:rsidRDefault="00106B55" w:rsidP="00106B55">
      <w:pPr>
        <w:pStyle w:val="a4"/>
        <w:numPr>
          <w:ilvl w:val="0"/>
          <w:numId w:val="4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оригинальность видеоролика.</w:t>
      </w:r>
    </w:p>
    <w:p w:rsidR="00106B55" w:rsidRDefault="00106B55" w:rsidP="00106B55">
      <w:pPr>
        <w:pStyle w:val="a4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106B55" w:rsidRDefault="00106B55" w:rsidP="00106B5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Требования к оформлению видеоролика:  </w:t>
      </w:r>
    </w:p>
    <w:p w:rsidR="00106B55" w:rsidRDefault="00106B55" w:rsidP="00106B55">
      <w:pPr>
        <w:pStyle w:val="a4"/>
        <w:numPr>
          <w:ilvl w:val="0"/>
          <w:numId w:val="5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материалы в форме MPEG-4; </w:t>
      </w:r>
      <w:proofErr w:type="spellStart"/>
      <w:r>
        <w:rPr>
          <w:sz w:val="28"/>
          <w:szCs w:val="28"/>
        </w:rPr>
        <w:t>avi</w:t>
      </w:r>
      <w:proofErr w:type="spellEnd"/>
      <w:r>
        <w:rPr>
          <w:sz w:val="28"/>
          <w:szCs w:val="28"/>
        </w:rPr>
        <w:t xml:space="preserve">; </w:t>
      </w:r>
    </w:p>
    <w:p w:rsidR="00106B55" w:rsidRDefault="00106B55" w:rsidP="00106B55">
      <w:pPr>
        <w:pStyle w:val="a4"/>
        <w:numPr>
          <w:ilvl w:val="0"/>
          <w:numId w:val="5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звук в форматах MP3, WAV; </w:t>
      </w:r>
    </w:p>
    <w:p w:rsidR="00106B55" w:rsidRDefault="00106B55" w:rsidP="00106B55">
      <w:pPr>
        <w:pStyle w:val="a4"/>
        <w:numPr>
          <w:ilvl w:val="0"/>
          <w:numId w:val="5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видеоролика - не более 5 минут;</w:t>
      </w:r>
    </w:p>
    <w:p w:rsidR="00106B55" w:rsidRDefault="00106B55" w:rsidP="00106B55">
      <w:pPr>
        <w:pStyle w:val="a4"/>
        <w:numPr>
          <w:ilvl w:val="0"/>
          <w:numId w:val="5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допустимо использование фотоматериалов;</w:t>
      </w:r>
    </w:p>
    <w:p w:rsidR="00106B55" w:rsidRDefault="00106B55" w:rsidP="00106B55">
      <w:pPr>
        <w:pStyle w:val="a4"/>
        <w:numPr>
          <w:ilvl w:val="0"/>
          <w:numId w:val="5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видеосъемка должна производиться в горизонтальной ориентации. Недопустимо видео низкого качества;</w:t>
      </w:r>
    </w:p>
    <w:p w:rsidR="00106B55" w:rsidRDefault="00106B55" w:rsidP="00106B55">
      <w:pPr>
        <w:pStyle w:val="a4"/>
        <w:numPr>
          <w:ilvl w:val="0"/>
          <w:numId w:val="5"/>
        </w:numPr>
        <w:tabs>
          <w:tab w:val="num" w:pos="0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первом кадре должно быть указано авторство материалов видеоролика: название мероприятия, наименование образовательной организации, возраст участников, ФИО и должность руководителя.</w:t>
      </w:r>
    </w:p>
    <w:p w:rsidR="00106B55" w:rsidRDefault="00106B55" w:rsidP="00106B55">
      <w:pPr>
        <w:pStyle w:val="a4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Видеоролик предоставляется в виде активной ссылки для просмотра.</w:t>
      </w:r>
    </w:p>
    <w:p w:rsidR="00106B55" w:rsidRDefault="00106B55" w:rsidP="00106B55">
      <w:pPr>
        <w:pStyle w:val="a4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106B55" w:rsidRDefault="00106B55" w:rsidP="00106B55">
      <w:pPr>
        <w:pStyle w:val="a4"/>
        <w:tabs>
          <w:tab w:val="left" w:pos="1134"/>
        </w:tabs>
        <w:ind w:left="0" w:firstLine="709"/>
        <w:contextualSpacing/>
        <w:jc w:val="both"/>
      </w:pPr>
    </w:p>
    <w:p w:rsidR="00106B55" w:rsidRDefault="00106B55" w:rsidP="00106B55">
      <w:pPr>
        <w:tabs>
          <w:tab w:val="left" w:pos="1701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06B55" w:rsidRDefault="00106B55" w:rsidP="00106B55">
      <w:pPr>
        <w:spacing w:after="0"/>
        <w:rPr>
          <w:rFonts w:ascii="Times New Roman" w:hAnsi="Times New Roman" w:cs="Times New Roman"/>
          <w:sz w:val="28"/>
          <w:szCs w:val="28"/>
        </w:rPr>
        <w:sectPr w:rsidR="00106B55">
          <w:pgSz w:w="11906" w:h="16838"/>
          <w:pgMar w:top="1134" w:right="567" w:bottom="1134" w:left="1701" w:header="709" w:footer="709" w:gutter="0"/>
          <w:cols w:space="720"/>
        </w:sectPr>
      </w:pPr>
    </w:p>
    <w:p w:rsidR="00106B55" w:rsidRDefault="00106B55" w:rsidP="00106B55">
      <w:pPr>
        <w:tabs>
          <w:tab w:val="left" w:pos="170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</w:t>
      </w:r>
    </w:p>
    <w:p w:rsidR="00106B55" w:rsidRDefault="00106B55" w:rsidP="00106B5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55" w:rsidRDefault="00106B55" w:rsidP="00106B55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Заявка* __________________________________________</w:t>
      </w:r>
    </w:p>
    <w:p w:rsidR="00106B55" w:rsidRDefault="00106B55" w:rsidP="00106B55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краткое наименование муниципальной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района на участие в Городском экологическом конкурсе «Эко-Превращение» для воспитанников 5-7 лет муниципальных дошкольных образовательных организаций города Екатеринбурга</w:t>
      </w:r>
    </w:p>
    <w:p w:rsidR="00106B55" w:rsidRDefault="00106B55" w:rsidP="00106B5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55" w:rsidRDefault="00106B55" w:rsidP="00106B55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команды**:_____________________________ 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07"/>
        <w:gridCol w:w="1984"/>
        <w:gridCol w:w="1842"/>
        <w:gridCol w:w="1700"/>
        <w:gridCol w:w="1700"/>
      </w:tblGrid>
      <w:tr w:rsidR="00106B55" w:rsidTr="00106B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(лет)</w:t>
            </w:r>
          </w:p>
        </w:tc>
      </w:tr>
      <w:tr w:rsidR="00106B55" w:rsidTr="00106B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55" w:rsidRDefault="00106B55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6B55" w:rsidRDefault="00106B55" w:rsidP="00106B55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0" w:name="_PictureBullets"/>
      <w:bookmarkEnd w:id="0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 Заявка заполняется по ссылке, размещенной на странице Мероприятия.</w:t>
      </w: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** На каждую команду оформляется отдельная заявка.</w:t>
      </w: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B55" w:rsidRDefault="00106B55" w:rsidP="00106B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548DD4"/>
          <w:sz w:val="28"/>
          <w:szCs w:val="28"/>
          <w:lang w:eastAsia="ru-RU"/>
        </w:rPr>
      </w:pPr>
    </w:p>
    <w:p w:rsidR="00106B55" w:rsidRDefault="00106B55" w:rsidP="00106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55" w:rsidRDefault="00106B55" w:rsidP="00106B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106B55" w:rsidRDefault="00106B55" w:rsidP="00106B5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55" w:rsidRDefault="00106B55" w:rsidP="00106B5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шкала оценивания отборочного этапа</w:t>
      </w:r>
    </w:p>
    <w:p w:rsidR="00106B55" w:rsidRDefault="00106B55" w:rsidP="0010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5"/>
        <w:gridCol w:w="3120"/>
        <w:gridCol w:w="2552"/>
        <w:gridCol w:w="1544"/>
      </w:tblGrid>
      <w:tr w:rsidR="00106B55" w:rsidTr="00106B5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критериев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балл</w:t>
            </w:r>
          </w:p>
        </w:tc>
      </w:tr>
      <w:tr w:rsidR="00106B55" w:rsidTr="00106B55">
        <w:trPr>
          <w:trHeight w:val="25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к содержанию проекта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 баллов, где: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 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балла – частично 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в значительной степени 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Структурированность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теоретической и практической части рассматриваемой темы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детей в реализации проекта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Оригинальность, нестандартность, творческий подход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trHeight w:val="84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 образовательная направленность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trHeight w:val="25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к оформлению </w:t>
            </w:r>
          </w:p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грамотность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 балла, где: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 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частично соответствует данному критерию</w:t>
            </w:r>
          </w:p>
          <w:p w:rsidR="00106B55" w:rsidRDefault="00106B55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06B55" w:rsidTr="00106B55">
        <w:trPr>
          <w:trHeight w:val="251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количеству слайдов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trHeight w:val="251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презентации представлены все этапы реализации проекта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trHeight w:val="70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макс. 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106B55" w:rsidRDefault="00106B55" w:rsidP="00106B5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106B55" w:rsidRDefault="00106B55" w:rsidP="00106B5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шкала оценивания заключительного этапа</w:t>
      </w:r>
    </w:p>
    <w:p w:rsidR="00106B55" w:rsidRDefault="00106B55" w:rsidP="00106B55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035"/>
        <w:gridCol w:w="2836"/>
        <w:gridCol w:w="2836"/>
        <w:gridCol w:w="1544"/>
      </w:tblGrid>
      <w:tr w:rsidR="00106B55" w:rsidTr="00106B55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критериев / </w:t>
            </w:r>
          </w:p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балл</w:t>
            </w:r>
          </w:p>
        </w:tc>
      </w:tr>
      <w:tr w:rsidR="00106B55" w:rsidTr="00106B55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 к содержанию видеоролика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0-4 баллов, где: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– не 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балла – частично 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 – в значительной степени 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раскрытия темы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проблемы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детской деятельности, в том числе речевой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Оригинальность видеоролика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подход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trHeight w:val="70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требованиям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оформлению</w:t>
            </w:r>
          </w:p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формату и размеру файла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0-2 балла, где: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баллов –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 данному критерию</w:t>
            </w:r>
          </w:p>
          <w:p w:rsidR="00106B55" w:rsidRDefault="00106B5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частично соответствует данному критерию</w:t>
            </w:r>
          </w:p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Видеосъемка производится в горизонтальной ориентации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Звуковое сопровождение оформлено в соответствии с требованиями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rPr>
          <w:trHeight w:val="415"/>
        </w:trPr>
        <w:tc>
          <w:tcPr>
            <w:tcW w:w="8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видеоролика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55" w:rsidRDefault="0010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B55" w:rsidTr="00106B55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макс. балл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06B55" w:rsidTr="00106B55"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макс. балл за отборочный и заключительный этапы</w:t>
            </w:r>
            <w:proofErr w:type="gram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55" w:rsidRDefault="0010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</w:tbl>
    <w:p w:rsidR="00106B55" w:rsidRDefault="00106B55" w:rsidP="00106B55"/>
    <w:p w:rsidR="00482894" w:rsidRDefault="00164A9F">
      <w:bookmarkStart w:id="1" w:name="_GoBack"/>
      <w:bookmarkEnd w:id="1"/>
    </w:p>
    <w:sectPr w:rsidR="0048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2AD0"/>
    <w:multiLevelType w:val="hybridMultilevel"/>
    <w:tmpl w:val="6FFA377E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B2BBA"/>
    <w:multiLevelType w:val="hybridMultilevel"/>
    <w:tmpl w:val="8A74E85C"/>
    <w:lvl w:ilvl="0" w:tplc="D24C62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786CFD"/>
    <w:multiLevelType w:val="hybridMultilevel"/>
    <w:tmpl w:val="FA702622"/>
    <w:lvl w:ilvl="0" w:tplc="60CC11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1E14F0"/>
    <w:multiLevelType w:val="hybridMultilevel"/>
    <w:tmpl w:val="EAF20D38"/>
    <w:lvl w:ilvl="0" w:tplc="722C8A6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982C1F"/>
    <w:multiLevelType w:val="hybridMultilevel"/>
    <w:tmpl w:val="A26EC7CC"/>
    <w:lvl w:ilvl="0" w:tplc="6AA6E4F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55"/>
    <w:rsid w:val="00106B55"/>
    <w:rsid w:val="00164A9F"/>
    <w:rsid w:val="001C2D13"/>
    <w:rsid w:val="00E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B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6B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B5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6B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6B5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93-radu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193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2602</Words>
  <Characters>14834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2021-11-23T13:50:00Z</dcterms:created>
  <dcterms:modified xsi:type="dcterms:W3CDTF">2021-11-23T16:00:00Z</dcterms:modified>
</cp:coreProperties>
</file>